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仿宋简体" w:hAnsi="方正仿宋简体" w:eastAsia="方正仿宋简体" w:cs="方正仿宋简体"/>
          <w:b w:val="0"/>
          <w:bCs w:val="0"/>
          <w:color w:val="000000"/>
          <w:sz w:val="32"/>
          <w:szCs w:val="32"/>
          <w:lang w:val="en-US" w:eastAsia="zh-CN"/>
        </w:rPr>
      </w:pPr>
      <w:r>
        <w:rPr>
          <w:rFonts w:hint="eastAsia" w:ascii="方正仿宋简体" w:hAnsi="方正仿宋简体" w:eastAsia="方正仿宋简体" w:cs="方正仿宋简体"/>
          <w:b w:val="0"/>
          <w:bCs w:val="0"/>
          <w:color w:val="000000"/>
          <w:sz w:val="32"/>
          <w:szCs w:val="32"/>
          <w:lang w:val="en-US" w:eastAsia="zh-CN"/>
        </w:rPr>
        <w:t>附件11</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北海艺术设计</w:t>
      </w:r>
      <w:r>
        <w:rPr>
          <w:rFonts w:hint="eastAsia" w:ascii="方正小标宋简体" w:hAnsi="方正小标宋简体" w:eastAsia="方正小标宋简体" w:cs="方正小标宋简体"/>
          <w:b w:val="0"/>
          <w:bCs/>
          <w:sz w:val="44"/>
          <w:szCs w:val="44"/>
        </w:rPr>
        <w:t>学院本科毕业论文指导教师</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评阅标准</w:t>
      </w:r>
      <w:r>
        <w:rPr>
          <w:rFonts w:hint="eastAsia" w:ascii="方正小标宋简体" w:hAnsi="方正小标宋简体" w:eastAsia="方正小标宋简体" w:cs="方正小标宋简体"/>
          <w:b w:val="0"/>
          <w:bCs/>
          <w:sz w:val="44"/>
          <w:szCs w:val="44"/>
          <w:lang w:eastAsia="zh-CN"/>
        </w:rPr>
        <w:t>（</w:t>
      </w:r>
      <w:r>
        <w:rPr>
          <w:rFonts w:hint="eastAsia" w:ascii="方正小标宋简体" w:hAnsi="方正小标宋简体" w:eastAsia="方正小标宋简体" w:cs="方正小标宋简体"/>
          <w:b w:val="0"/>
          <w:bCs/>
          <w:sz w:val="44"/>
          <w:szCs w:val="44"/>
        </w:rPr>
        <w:t>文科类</w:t>
      </w:r>
      <w:r>
        <w:rPr>
          <w:rFonts w:hint="eastAsia" w:ascii="方正小标宋简体" w:hAnsi="方正小标宋简体" w:eastAsia="方正小标宋简体" w:cs="方正小标宋简体"/>
          <w:b w:val="0"/>
          <w:bCs/>
          <w:sz w:val="44"/>
          <w:szCs w:val="44"/>
          <w:lang w:eastAsia="zh-CN"/>
        </w:rPr>
        <w:t>）</w:t>
      </w:r>
    </w:p>
    <w:tbl>
      <w:tblPr>
        <w:tblStyle w:val="2"/>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559"/>
        <w:gridCol w:w="1413"/>
        <w:gridCol w:w="6240"/>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516"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b/>
                <w:bCs/>
                <w:color w:val="000000"/>
                <w:sz w:val="21"/>
                <w:szCs w:val="21"/>
              </w:rPr>
            </w:pPr>
            <w:r>
              <w:rPr>
                <w:rFonts w:hint="eastAsia"/>
                <w:b/>
                <w:bCs/>
                <w:color w:val="000000"/>
                <w:sz w:val="21"/>
                <w:szCs w:val="21"/>
              </w:rPr>
              <w:t>评分项目</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b/>
                <w:bCs/>
                <w:color w:val="000000"/>
                <w:sz w:val="21"/>
                <w:szCs w:val="21"/>
              </w:rPr>
            </w:pPr>
            <w:r>
              <w:rPr>
                <w:rFonts w:hint="eastAsia"/>
                <w:b/>
                <w:bCs/>
                <w:color w:val="000000"/>
                <w:sz w:val="21"/>
                <w:szCs w:val="21"/>
              </w:rPr>
              <w:t>评价内涵与标准</w:t>
            </w:r>
          </w:p>
        </w:tc>
        <w:tc>
          <w:tcPr>
            <w:tcW w:w="593"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b/>
                <w:bCs/>
                <w:color w:val="000000"/>
                <w:sz w:val="21"/>
                <w:szCs w:val="21"/>
              </w:rPr>
            </w:pPr>
            <w:r>
              <w:rPr>
                <w:rFonts w:hint="eastAsia"/>
                <w:b/>
                <w:bCs/>
                <w:color w:val="000000"/>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jc w:val="center"/>
        </w:trPr>
        <w:tc>
          <w:tcPr>
            <w:tcW w:w="544" w:type="dxa"/>
            <w:vMerge w:val="restart"/>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工作表现20</w:t>
            </w:r>
          </w:p>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w:t>
            </w:r>
          </w:p>
        </w:tc>
        <w:tc>
          <w:tcPr>
            <w:tcW w:w="559"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w:t>
            </w:r>
          </w:p>
        </w:tc>
        <w:tc>
          <w:tcPr>
            <w:tcW w:w="1413"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学习态度</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学习态度认真，工作作风好，模范遵守纪律，按指导教师要求按时独立完成各项工作。</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p>
        </w:tc>
        <w:tc>
          <w:tcPr>
            <w:tcW w:w="559"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2</w:t>
            </w:r>
          </w:p>
        </w:tc>
        <w:tc>
          <w:tcPr>
            <w:tcW w:w="1413"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科学实践、调研</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结合本专业培养目标，较好地了解生产实践活动的基本过程、原理、方法，或进行科学实践、调研活动，积累实践经验，为毕业论文撰写提供良好的背景，达到提高理论与实际相结合的目的。</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544" w:type="dxa"/>
            <w:vMerge w:val="continue"/>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3</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题目工作量</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工作量饱满。（从任务书要求、论文实际完成情况等方面进行评价）</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能力水平50</w:t>
            </w:r>
          </w:p>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w:t>
            </w: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4</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查阅文献资料</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目标明确，范围合理，除广泛涉猎本学科、本专业领域外，还能适当延伸至与选题相关的其他领域，文献检索的方法、手段运用得当，符合选题需要；收集的文献翔实可靠，能够比较全面地占有相关领域的资料，对论文的写作进行强有力的支撑。（从文献的数量、种类、发表年代等方面进行评价）</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jc w:val="center"/>
        </w:trPr>
        <w:tc>
          <w:tcPr>
            <w:tcW w:w="544" w:type="dxa"/>
            <w:vMerge w:val="continue"/>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5</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综合运用知识能力</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论文反映了学生能比较系统地运用相关学科的理论知识与技能解决实际问题，培养良好的独立工作能力和创新精神，具有一定的深度、广度。</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544" w:type="dxa"/>
            <w:vMerge w:val="continue"/>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6</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研究方案的设计能力</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论文的整体框架思路清晰，逻辑结构严密完整。</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7</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研究方法和手段的运用能力</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以唯物辩证法为指导，根据选题需要，采用多样化的研究方法，严格遵循本学科、本专业的学术研究规范；同时利用先进的研究手段进行文献资料的收集、加工、处理，并辅助论文的写作。</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8</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外文运用能力</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根据选题需要，阅读、翻译一定量的本专业外文文献资料，有外文参考文献。（从外文摘要水平、外文参考文献等方面进行评价。外语专业的此项作为对第二外语的要求）</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44"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成果质量30</w:t>
            </w:r>
          </w:p>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w:t>
            </w:r>
          </w:p>
        </w:tc>
        <w:tc>
          <w:tcPr>
            <w:tcW w:w="55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9</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写作水平</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论文立论正确，观点鲜明，论据充分，论证有力，思路清晰，语句简洁流畅，结构完整。</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544" w:type="dxa"/>
            <w:vMerge w:val="continue"/>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写作规范</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符合论文写作范式，项目齐全（任务书、中、外文摘要、目录、正文、参考文献、附录等），注释规范完整。</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11</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篇幅</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论文正文（不含目录、摘要、参考文献、致谢和附录等项）不少于</w:t>
            </w:r>
            <w:r>
              <w:rPr>
                <w:rFonts w:hint="eastAsia"/>
                <w:color w:val="000000"/>
                <w:sz w:val="21"/>
                <w:szCs w:val="21"/>
                <w:lang w:val="en-US" w:eastAsia="zh-CN"/>
              </w:rPr>
              <w:t>6000</w:t>
            </w:r>
            <w:r>
              <w:rPr>
                <w:rFonts w:hint="eastAsia"/>
                <w:color w:val="000000"/>
                <w:sz w:val="21"/>
                <w:szCs w:val="21"/>
              </w:rPr>
              <w:t>字，写出4</w:t>
            </w:r>
            <w:r>
              <w:rPr>
                <w:color w:val="000000"/>
                <w:sz w:val="21"/>
                <w:szCs w:val="21"/>
              </w:rPr>
              <w:t>00</w:t>
            </w:r>
            <w:r>
              <w:rPr>
                <w:rFonts w:hint="eastAsia"/>
                <w:color w:val="000000"/>
                <w:sz w:val="21"/>
                <w:szCs w:val="21"/>
              </w:rPr>
              <w:t>～5</w:t>
            </w:r>
            <w:r>
              <w:rPr>
                <w:color w:val="000000"/>
                <w:sz w:val="21"/>
                <w:szCs w:val="21"/>
              </w:rPr>
              <w:t>00</w:t>
            </w:r>
            <w:r>
              <w:rPr>
                <w:rFonts w:hint="eastAsia"/>
                <w:color w:val="000000"/>
                <w:sz w:val="21"/>
                <w:szCs w:val="21"/>
              </w:rPr>
              <w:t>字的中文摘要，并附英文摘要（英文摘要不宜超过400个实词，如遇特殊情况可以略多）。</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44" w:type="dxa"/>
            <w:vMerge w:val="continue"/>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p>
        </w:tc>
        <w:tc>
          <w:tcPr>
            <w:tcW w:w="559"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12</w:t>
            </w:r>
          </w:p>
        </w:tc>
        <w:tc>
          <w:tcPr>
            <w:tcW w:w="1413"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成果的理论或实际价值</w:t>
            </w:r>
          </w:p>
        </w:tc>
        <w:tc>
          <w:tcPr>
            <w:tcW w:w="624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sz w:val="21"/>
                <w:szCs w:val="21"/>
              </w:rPr>
            </w:pPr>
            <w:r>
              <w:rPr>
                <w:rFonts w:hint="eastAsia"/>
                <w:color w:val="000000"/>
                <w:sz w:val="21"/>
                <w:szCs w:val="21"/>
              </w:rPr>
              <w:t>理论研究成果有助于学科的发展和理论创新，或在前人的基础上有所发展，应用性研究对于实际工作具有一定意义。（从理论或应用价值、创新点等方面进行评价）</w:t>
            </w:r>
          </w:p>
        </w:tc>
        <w:tc>
          <w:tcPr>
            <w:tcW w:w="59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sz w:val="21"/>
                <w:szCs w:val="21"/>
              </w:rPr>
            </w:pPr>
            <w:r>
              <w:rPr>
                <w:rFonts w:hint="eastAsia"/>
                <w:color w:val="000000"/>
                <w:sz w:val="21"/>
                <w:szCs w:val="21"/>
              </w:rPr>
              <w:t>10</w:t>
            </w:r>
          </w:p>
        </w:tc>
      </w:tr>
    </w:tbl>
    <w:p>
      <w:pPr>
        <w:ind w:firstLine="630" w:firstLineChars="300"/>
        <w:rPr>
          <w:rFonts w:hint="eastAsia"/>
        </w:rPr>
      </w:pPr>
      <w:r>
        <w:rPr>
          <w:rFonts w:hint="eastAsia"/>
        </w:rPr>
        <w:t>注：鼓励学院根据此标准，结合本学院实际情况情况，制定更为详细的评阅标准。</w:t>
      </w:r>
      <w:r>
        <w:rPr>
          <w:rFonts w:hint="eastAsia"/>
        </w:rPr>
        <w:br w:type="page"/>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北海艺术设计学院本科毕业设计（论文）</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指导教师评阅标准（工科类）</w:t>
      </w:r>
    </w:p>
    <w:tbl>
      <w:tblPr>
        <w:tblStyle w:val="2"/>
        <w:tblpPr w:leftFromText="180" w:rightFromText="180" w:vertAnchor="text" w:horzAnchor="page" w:tblpX="1726" w:tblpY="17"/>
        <w:tblOverlap w:val="never"/>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480"/>
        <w:gridCol w:w="975"/>
        <w:gridCol w:w="6290"/>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1959" w:type="dxa"/>
            <w:gridSpan w:val="3"/>
            <w:tcBorders>
              <w:top w:val="single" w:color="auto" w:sz="4" w:space="0"/>
              <w:left w:val="single" w:color="auto" w:sz="4" w:space="0"/>
              <w:bottom w:val="single" w:color="auto" w:sz="4" w:space="0"/>
              <w:right w:val="single" w:color="auto" w:sz="4" w:space="0"/>
            </w:tcBorders>
            <w:vAlign w:val="center"/>
          </w:tcPr>
          <w:p>
            <w:pPr>
              <w:jc w:val="center"/>
              <w:rPr>
                <w:b/>
                <w:bCs/>
                <w:color w:val="000000"/>
                <w:sz w:val="18"/>
                <w:szCs w:val="18"/>
              </w:rPr>
            </w:pPr>
            <w:r>
              <w:rPr>
                <w:rFonts w:hint="eastAsia"/>
                <w:b/>
                <w:bCs/>
                <w:color w:val="000000"/>
                <w:sz w:val="18"/>
                <w:szCs w:val="18"/>
              </w:rPr>
              <w:t>评分项目</w:t>
            </w:r>
          </w:p>
        </w:tc>
        <w:tc>
          <w:tcPr>
            <w:tcW w:w="6290"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18"/>
                <w:szCs w:val="18"/>
              </w:rPr>
            </w:pPr>
            <w:r>
              <w:rPr>
                <w:rFonts w:hint="eastAsia"/>
                <w:b/>
                <w:bCs/>
                <w:color w:val="000000"/>
                <w:sz w:val="18"/>
                <w:szCs w:val="18"/>
              </w:rPr>
              <w:t>评价内涵与标准</w:t>
            </w:r>
          </w:p>
        </w:tc>
        <w:tc>
          <w:tcPr>
            <w:tcW w:w="510" w:type="dxa"/>
            <w:tcBorders>
              <w:top w:val="single" w:color="auto" w:sz="4" w:space="0"/>
              <w:left w:val="single" w:color="auto" w:sz="4" w:space="0"/>
              <w:bottom w:val="single" w:color="auto" w:sz="4" w:space="0"/>
              <w:right w:val="single" w:color="auto" w:sz="4" w:space="0"/>
            </w:tcBorders>
          </w:tcPr>
          <w:p>
            <w:pPr>
              <w:jc w:val="center"/>
              <w:rPr>
                <w:b/>
                <w:bCs/>
                <w:color w:val="000000"/>
                <w:sz w:val="18"/>
                <w:szCs w:val="18"/>
              </w:rPr>
            </w:pPr>
            <w:r>
              <w:rPr>
                <w:rFonts w:hint="eastAsia"/>
                <w:b/>
                <w:bCs/>
                <w:color w:val="000000"/>
                <w:sz w:val="18"/>
                <w:szCs w:val="1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504" w:type="dxa"/>
            <w:vMerge w:val="restart"/>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工作表现</w:t>
            </w:r>
            <w:r>
              <w:rPr>
                <w:color w:val="000000"/>
                <w:sz w:val="18"/>
                <w:szCs w:val="18"/>
              </w:rPr>
              <w:t>20</w:t>
            </w:r>
          </w:p>
          <w:p>
            <w:pPr>
              <w:rPr>
                <w:color w:val="000000"/>
                <w:sz w:val="18"/>
                <w:szCs w:val="18"/>
              </w:rPr>
            </w:pPr>
            <w:r>
              <w:rPr>
                <w:color w:val="000000"/>
                <w:sz w:val="18"/>
                <w:szCs w:val="18"/>
              </w:rPr>
              <w:t>%</w:t>
            </w:r>
          </w:p>
        </w:tc>
        <w:tc>
          <w:tcPr>
            <w:tcW w:w="480" w:type="dxa"/>
            <w:tcBorders>
              <w:top w:val="nil"/>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w:t>
            </w:r>
          </w:p>
        </w:tc>
        <w:tc>
          <w:tcPr>
            <w:tcW w:w="975" w:type="dxa"/>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学习态度</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学习态度认真，工作作风好，模范遵守纪律，按指导教师要求按时独立完成各项工作。</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4" w:hRule="atLeast"/>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nil"/>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2</w:t>
            </w:r>
          </w:p>
        </w:tc>
        <w:tc>
          <w:tcPr>
            <w:tcW w:w="975" w:type="dxa"/>
            <w:tcBorders>
              <w:top w:val="nil"/>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科学实践、调研</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结合本专业培养目标，较好地了解生产实践活动的基本过程、原理、方法，或进行科学实践、调研活动，积累实践经验，为毕业设计（论文）撰写提供良好的背景，达到提高理论与实际相结合的目的。</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nil"/>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3</w:t>
            </w:r>
          </w:p>
        </w:tc>
        <w:tc>
          <w:tcPr>
            <w:tcW w:w="975" w:type="dxa"/>
            <w:tcBorders>
              <w:top w:val="nil"/>
              <w:left w:val="single" w:color="auto" w:sz="4" w:space="0"/>
              <w:bottom w:val="single" w:color="auto" w:sz="4" w:space="0"/>
              <w:right w:val="single" w:color="auto" w:sz="4" w:space="0"/>
            </w:tcBorders>
            <w:vAlign w:val="center"/>
          </w:tcPr>
          <w:p>
            <w:pPr>
              <w:ind w:leftChars="-44" w:right="-158" w:rightChars="-75" w:hanging="79" w:hangingChars="44"/>
              <w:jc w:val="center"/>
              <w:rPr>
                <w:color w:val="000000"/>
                <w:sz w:val="18"/>
                <w:szCs w:val="18"/>
              </w:rPr>
            </w:pPr>
            <w:r>
              <w:rPr>
                <w:rFonts w:hint="eastAsia"/>
                <w:color w:val="000000"/>
                <w:sz w:val="18"/>
                <w:szCs w:val="18"/>
              </w:rPr>
              <w:t>题目工作量</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工作量饱满。（从任务书要求、论文实际完成情况等方面进行评价）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504"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能力水平</w:t>
            </w:r>
            <w:r>
              <w:rPr>
                <w:color w:val="000000"/>
                <w:sz w:val="18"/>
                <w:szCs w:val="18"/>
              </w:rPr>
              <w:t>50</w:t>
            </w:r>
          </w:p>
          <w:p>
            <w:pPr>
              <w:rPr>
                <w:color w:val="000000"/>
                <w:sz w:val="18"/>
                <w:szCs w:val="18"/>
              </w:rPr>
            </w:pPr>
            <w:r>
              <w:rPr>
                <w:color w:val="000000"/>
                <w:sz w:val="18"/>
                <w:szCs w:val="18"/>
              </w:rPr>
              <w:t>%</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4</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查阅文献资料</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目标明确，范围合理，除广泛涉猎本学科、本专业领域外，还能适当延伸至与选题相关的其他领域，方法、手段运用得当，符合选题需要；收集的文献翔实可靠，能够比较全面地占有相关领域的资料，对设计（论文）的写作进行强有力的支撑。（从文献的数量、种类、发表年代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5</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综合运用知识能力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设计（论文）反映学生能比较系统地运用相关学科的理论知识与技能解决实际问题，培养良好的独立工作能力和创新精神，具有一定的深度、广度。</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6</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初步的科学研究能力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能根据任务要求很快进入设计角色，充分利用现有的软、硬件条件，提出多种可供选择的设计方案，并从中确定最佳方案。</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7</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计算能力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能够进行本专业要求的计算，理论依据正确，数据处理方法及结果正确。</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8</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外文运用能力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根据选题需要，阅读、翻译一定量的本专业外文文献资料，有外文参考文献。（从外文摘要水平、外文参考文献等方面进行评价）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nil"/>
              <w:right w:val="single" w:color="auto" w:sz="4" w:space="0"/>
            </w:tcBorders>
            <w:vAlign w:val="center"/>
          </w:tcPr>
          <w:p>
            <w:pPr>
              <w:jc w:val="center"/>
              <w:rPr>
                <w:color w:val="000000"/>
                <w:sz w:val="18"/>
                <w:szCs w:val="18"/>
              </w:rPr>
            </w:pPr>
            <w:r>
              <w:rPr>
                <w:color w:val="000000"/>
                <w:sz w:val="18"/>
                <w:szCs w:val="18"/>
              </w:rPr>
              <w:t>9</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计算机应用能力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独立操作使用软件，运用计算机进行计算、编程、录入、排版及进行</w:t>
            </w:r>
            <w:r>
              <w:rPr>
                <w:color w:val="000000"/>
                <w:sz w:val="18"/>
                <w:szCs w:val="18"/>
              </w:rPr>
              <w:t>CAD</w:t>
            </w:r>
            <w:r>
              <w:rPr>
                <w:rFonts w:hint="eastAsia"/>
                <w:color w:val="000000"/>
                <w:sz w:val="18"/>
                <w:szCs w:val="18"/>
              </w:rPr>
              <w:t>出图。</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10</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分析能力</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能对设计项目、实验做出合理的技术可靠性分析、经济合理性分析和综合评价。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504" w:type="dxa"/>
            <w:vMerge w:val="restart"/>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成果质量</w:t>
            </w:r>
            <w:r>
              <w:rPr>
                <w:color w:val="000000"/>
                <w:sz w:val="18"/>
                <w:szCs w:val="18"/>
              </w:rPr>
              <w:t>30</w:t>
            </w:r>
          </w:p>
          <w:p>
            <w:pPr>
              <w:rPr>
                <w:color w:val="000000"/>
                <w:sz w:val="18"/>
                <w:szCs w:val="18"/>
              </w:rPr>
            </w:pPr>
            <w:r>
              <w:rPr>
                <w:color w:val="000000"/>
                <w:sz w:val="18"/>
                <w:szCs w:val="18"/>
              </w:rPr>
              <w:t>%</w:t>
            </w: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11</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绘图质量</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原则上要求采用计算机绘制图表，图面整洁，规范准确，符合国家标准，图表精确，视图布局合理，尺寸标注完整，符合规范标准。图纸按规范进行折叠。</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12</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设计说明书或论文撰写水平</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要求项目齐全（项目来源、依据、任务书、目录、正文、图表、图纸、参考文献等），写出</w:t>
            </w:r>
            <w:r>
              <w:rPr>
                <w:color w:val="000000"/>
                <w:sz w:val="18"/>
                <w:szCs w:val="18"/>
              </w:rPr>
              <w:t>4</w:t>
            </w:r>
            <w:r>
              <w:rPr>
                <w:rFonts w:hint="eastAsia"/>
                <w:color w:val="000000"/>
                <w:sz w:val="18"/>
                <w:szCs w:val="18"/>
              </w:rPr>
              <w:t>00～</w:t>
            </w:r>
            <w:r>
              <w:rPr>
                <w:color w:val="000000"/>
                <w:sz w:val="18"/>
                <w:szCs w:val="18"/>
              </w:rPr>
              <w:t>5</w:t>
            </w:r>
            <w:r>
              <w:rPr>
                <w:rFonts w:hint="eastAsia"/>
                <w:color w:val="000000"/>
                <w:sz w:val="18"/>
                <w:szCs w:val="18"/>
              </w:rPr>
              <w:t>00字的中文摘要，并附英文摘要（英文摘要不宜超过400个实词，如遇特殊情况可以略多），设计说明书或论文思路清晰，内容正确，条理分明，语言简洁，文章结构严谨，正文（不含目录、摘要、参考文献、致谢和附录等项）字数不少于</w:t>
            </w:r>
            <w:r>
              <w:rPr>
                <w:rFonts w:hint="eastAsia"/>
                <w:color w:val="000000"/>
                <w:sz w:val="18"/>
                <w:szCs w:val="18"/>
                <w:lang w:val="en-US" w:eastAsia="zh-CN"/>
              </w:rPr>
              <w:t>6</w:t>
            </w:r>
            <w:r>
              <w:rPr>
                <w:color w:val="000000"/>
                <w:sz w:val="18"/>
                <w:szCs w:val="18"/>
              </w:rPr>
              <w:t>000</w:t>
            </w:r>
            <w:r>
              <w:rPr>
                <w:rFonts w:hint="eastAsia"/>
                <w:color w:val="000000"/>
                <w:sz w:val="18"/>
                <w:szCs w:val="18"/>
              </w:rPr>
              <w:t>字。</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13</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设计说明书或论文规范化程度</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符合科学论文写作的基本要求，论文中的技术用语和计量单位、格式、图表、数据、各种资料的运用及引用准确规范。</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5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000000"/>
                <w:sz w:val="18"/>
                <w:szCs w:val="18"/>
              </w:rPr>
            </w:pPr>
          </w:p>
        </w:tc>
        <w:tc>
          <w:tcPr>
            <w:tcW w:w="48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14</w:t>
            </w:r>
          </w:p>
        </w:tc>
        <w:tc>
          <w:tcPr>
            <w:tcW w:w="975"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设计（论文）效果</w:t>
            </w:r>
          </w:p>
        </w:tc>
        <w:tc>
          <w:tcPr>
            <w:tcW w:w="6290" w:type="dxa"/>
            <w:tcBorders>
              <w:top w:val="single" w:color="auto" w:sz="4" w:space="0"/>
              <w:left w:val="single" w:color="auto" w:sz="4" w:space="0"/>
              <w:bottom w:val="single" w:color="auto" w:sz="4" w:space="0"/>
              <w:right w:val="single" w:color="auto" w:sz="4" w:space="0"/>
            </w:tcBorders>
            <w:vAlign w:val="center"/>
          </w:tcPr>
          <w:p>
            <w:pPr>
              <w:rPr>
                <w:color w:val="000000"/>
                <w:sz w:val="18"/>
                <w:szCs w:val="18"/>
              </w:rPr>
            </w:pPr>
            <w:r>
              <w:rPr>
                <w:rFonts w:hint="eastAsia"/>
                <w:color w:val="000000"/>
                <w:sz w:val="18"/>
                <w:szCs w:val="18"/>
              </w:rPr>
              <w:t>设计（论文）有创新意识，研究方法新颖，研究成果有改进或有独特见解。（从实际价值、创新点等方面进行评价）</w:t>
            </w:r>
          </w:p>
        </w:tc>
        <w:tc>
          <w:tcPr>
            <w:tcW w:w="510" w:type="dxa"/>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r>
              <w:rPr>
                <w:color w:val="000000"/>
                <w:sz w:val="18"/>
                <w:szCs w:val="18"/>
              </w:rPr>
              <w:t>10</w:t>
            </w:r>
          </w:p>
        </w:tc>
      </w:tr>
    </w:tbl>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注：1.如属于论文形式，无设计图纸的，将第11项的评分项目分值加到12项中。</w:t>
      </w:r>
    </w:p>
    <w:p>
      <w:pPr>
        <w:keepNext w:val="0"/>
        <w:keepLines w:val="0"/>
        <w:pageBreakBefore w:val="0"/>
        <w:widowControl w:val="0"/>
        <w:kinsoku/>
        <w:wordWrap/>
        <w:overflowPunct/>
        <w:topLinePunct w:val="0"/>
        <w:autoSpaceDE/>
        <w:autoSpaceDN/>
        <w:bidi w:val="0"/>
        <w:adjustRightInd/>
        <w:snapToGrid/>
        <w:spacing w:line="280" w:lineRule="exact"/>
        <w:ind w:firstLine="720" w:firstLineChars="400"/>
        <w:textAlignment w:val="auto"/>
        <w:rPr>
          <w:rFonts w:hint="eastAsia" w:ascii="宋体" w:hAnsi="宋体" w:eastAsia="宋体" w:cs="宋体"/>
          <w:sz w:val="18"/>
          <w:szCs w:val="21"/>
        </w:rPr>
      </w:pPr>
      <w:r>
        <w:rPr>
          <w:rFonts w:hint="eastAsia" w:ascii="宋体" w:hAnsi="宋体" w:eastAsia="宋体" w:cs="宋体"/>
          <w:sz w:val="18"/>
          <w:szCs w:val="21"/>
          <w:lang w:val="en-US" w:eastAsia="zh-CN"/>
        </w:rPr>
        <w:t>2.</w:t>
      </w:r>
      <w:r>
        <w:rPr>
          <w:rFonts w:hint="eastAsia" w:ascii="宋体" w:hAnsi="宋体" w:eastAsia="宋体" w:cs="宋体"/>
          <w:sz w:val="18"/>
          <w:szCs w:val="21"/>
        </w:rPr>
        <w:t>鼓励学院根据此标准，结合本学院实际情况情况，制定更为详细的评阅标准。</w:t>
      </w:r>
      <w:bookmarkStart w:id="0" w:name="_GoBack"/>
      <w:bookmarkEnd w:id="0"/>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B3E4C"/>
    <w:rsid w:val="0E7E0566"/>
    <w:rsid w:val="29A46C7B"/>
    <w:rsid w:val="35311ABA"/>
    <w:rsid w:val="490A2F30"/>
    <w:rsid w:val="50371220"/>
    <w:rsid w:val="522270C2"/>
    <w:rsid w:val="541D74A6"/>
    <w:rsid w:val="55197C6D"/>
    <w:rsid w:val="6EBF31DC"/>
    <w:rsid w:val="7772528F"/>
    <w:rsid w:val="78C37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夏某某</cp:lastModifiedBy>
  <dcterms:modified xsi:type="dcterms:W3CDTF">2022-04-12T01:05:02Z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20E9152573DC41468BDC6041281CACA3</vt:lpwstr>
  </property>
</Properties>
</file>